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343BA">
      <w:pPr>
        <w:jc w:val="center"/>
        <w:rPr>
          <w:rFonts w:hint="eastAsia" w:eastAsia="黑体"/>
          <w:sz w:val="44"/>
        </w:rPr>
      </w:pPr>
      <w:r>
        <w:rPr>
          <w:rFonts w:hint="eastAsia" w:eastAsia="黑体"/>
          <w:sz w:val="44"/>
        </w:rPr>
        <w:t>提 请 减 刑 建 议 书</w:t>
      </w:r>
    </w:p>
    <w:p w14:paraId="440BBBA8">
      <w:pPr>
        <w:keepNext w:val="0"/>
        <w:keepLines w:val="0"/>
        <w:pageBreakBefore w:val="0"/>
        <w:widowControl w:val="0"/>
        <w:kinsoku/>
        <w:wordWrap/>
        <w:overflowPunct/>
        <w:topLinePunct w:val="0"/>
        <w:autoSpaceDE/>
        <w:autoSpaceDN/>
        <w:bidi w:val="0"/>
        <w:adjustRightInd/>
        <w:snapToGrid/>
        <w:spacing w:line="520" w:lineRule="exact"/>
        <w:ind w:firstLine="4320" w:firstLineChars="135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）许狱减字第</w:t>
      </w:r>
      <w:r>
        <w:rPr>
          <w:rFonts w:hint="eastAsia" w:ascii="仿宋_GB2312" w:hAnsi="宋体" w:eastAsia="仿宋_GB2312"/>
          <w:color w:val="auto"/>
          <w:sz w:val="32"/>
          <w:szCs w:val="32"/>
          <w:lang w:val="en-US" w:eastAsia="zh-CN"/>
        </w:rPr>
        <w:t>437</w:t>
      </w:r>
      <w:r>
        <w:rPr>
          <w:rFonts w:hint="eastAsia" w:ascii="仿宋_GB2312" w:hAnsi="宋体" w:eastAsia="仿宋_GB2312"/>
          <w:color w:val="auto"/>
          <w:sz w:val="32"/>
          <w:szCs w:val="32"/>
        </w:rPr>
        <w:t>号</w:t>
      </w:r>
    </w:p>
    <w:p w14:paraId="3CF37FEB">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罪犯董平玲，男，1967年2月9日出生，汉族，原户籍所在地河南省邓州市。</w:t>
      </w:r>
    </w:p>
    <w:p w14:paraId="49F81761">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河南省唐河县人民法院于2010年9月17日作出(2010)唐刑初字第354号刑事判决书，认定被告人董平玲犯受贿罪，判处有期徒刑十四年，剥夺政治权利三年；犯贪污罪，判处有期徒刑十一年；犯挪用公款罪，判处有期徒刑六年；决定执行有期徒刑二十年，剥夺政治权利三年，被告人董平玲收受贿赂的赃款2190200元、贪污所得的赃款236000元，合计2426200元（含已退的1225000元）予以追缴，上缴国库。被告人不服，提起上诉。河南省南阳市中级人民法院于2010年11月30日作出(2010)南刑二终字第144号刑事裁定书驳回上诉，维持原判。该犯财产性判项已履行。于2011年5月12日送河南省许昌监狱服刑改造。</w:t>
      </w:r>
    </w:p>
    <w:p w14:paraId="6B5D694D">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 xml:space="preserve">服刑期间执行刑期变动情况：许昌市中级人民法院于2013年1月21日裁定减去有期徒刑一年；许昌市中级人民法院于2015年3月25日裁定减去有期徒刑九个月；许昌市中级人民法院于2022年4月28日裁定减去有期徒刑六个月；许昌市中级人民法院于2024年8月15日裁定减去有期徒刑五个月。                          </w:t>
      </w:r>
    </w:p>
    <w:p w14:paraId="6FFF4FDC">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该犯在近期悔改表现 ，具体事实如下：</w:t>
      </w:r>
    </w:p>
    <w:p w14:paraId="5607A88A">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该犯自上次减刑以来，能够认罪悔罪，愿意接受改造，并能够检讨犯罪原因，反省犯罪危害，矫正犯罪恶习；</w:t>
      </w:r>
      <w:r>
        <w:rPr>
          <w:rFonts w:hint="eastAsia" w:ascii="仿宋_GB2312" w:hAnsi="仿宋" w:eastAsia="仿宋_GB2312" w:cs="仿宋"/>
          <w:color w:val="auto"/>
          <w:sz w:val="32"/>
          <w:szCs w:val="32"/>
          <w:lang w:val="en-US" w:eastAsia="zh-CN"/>
        </w:rPr>
        <w:t>遵守监规</w:t>
      </w:r>
      <w:r>
        <w:rPr>
          <w:rFonts w:hint="eastAsia" w:ascii="仿宋_GB2312" w:hAnsi="宋体" w:eastAsia="仿宋_GB2312"/>
          <w:color w:val="auto"/>
          <w:sz w:val="32"/>
          <w:szCs w:val="32"/>
        </w:rPr>
        <w:t>，接受教育改造；积极参加思想、文化、职业技术学习</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2025年下半年</w:t>
      </w:r>
      <w:r>
        <w:rPr>
          <w:rFonts w:hint="eastAsia" w:ascii="仿宋_GB2312" w:hAnsi="宋体" w:eastAsia="仿宋_GB2312"/>
          <w:color w:val="auto"/>
          <w:sz w:val="32"/>
          <w:szCs w:val="32"/>
          <w:lang w:eastAsia="zh-CN"/>
        </w:rPr>
        <w:t>三课成绩</w:t>
      </w:r>
      <w:r>
        <w:rPr>
          <w:rFonts w:hint="eastAsia" w:ascii="仿宋_GB2312" w:hAnsi="宋体" w:eastAsia="仿宋_GB2312"/>
          <w:color w:val="auto"/>
          <w:sz w:val="32"/>
          <w:szCs w:val="32"/>
          <w:lang w:val="en-US" w:eastAsia="zh-CN"/>
        </w:rPr>
        <w:t>为：思政92分，文化非入学，技术非入学</w:t>
      </w:r>
      <w:r>
        <w:rPr>
          <w:rFonts w:hint="eastAsia" w:ascii="仿宋_GB2312" w:hAnsi="宋体" w:eastAsia="仿宋_GB2312"/>
          <w:color w:val="auto"/>
          <w:sz w:val="32"/>
          <w:szCs w:val="32"/>
        </w:rPr>
        <w:t>。该犯在加强思想改造的同时，更加注重劳动改造，在</w:t>
      </w:r>
      <w:r>
        <w:rPr>
          <w:rFonts w:hint="eastAsia" w:ascii="仿宋_GB2312" w:hAnsi="宋体" w:eastAsia="仿宋_GB2312"/>
          <w:color w:val="auto"/>
          <w:sz w:val="32"/>
          <w:szCs w:val="32"/>
          <w:lang w:val="en-US" w:eastAsia="zh-CN"/>
        </w:rPr>
        <w:t>教员</w:t>
      </w:r>
      <w:r>
        <w:rPr>
          <w:rFonts w:hint="eastAsia" w:ascii="仿宋_GB2312" w:hAnsi="宋体" w:eastAsia="仿宋_GB2312"/>
          <w:color w:val="auto"/>
          <w:sz w:val="32"/>
          <w:szCs w:val="32"/>
        </w:rPr>
        <w:t>岗位上每月能够按照监区、分监区的要求，保质保量完成任务。</w:t>
      </w:r>
    </w:p>
    <w:p w14:paraId="5961AEC9">
      <w:pPr>
        <w:keepNext w:val="0"/>
        <w:keepLines w:val="0"/>
        <w:pageBreakBefore w:val="0"/>
        <w:widowControl w:val="0"/>
        <w:kinsoku/>
        <w:wordWrap/>
        <w:overflowPunct/>
        <w:topLinePunct w:val="0"/>
        <w:autoSpaceDE/>
        <w:autoSpaceDN/>
        <w:bidi w:val="0"/>
        <w:adjustRightInd/>
        <w:snapToGrid/>
        <w:spacing w:line="520" w:lineRule="exact"/>
        <w:ind w:firstLine="630"/>
        <w:textAlignment w:val="auto"/>
        <w:rPr>
          <w:rFonts w:hint="default" w:ascii="仿宋_GB2312" w:hAnsi="宋体" w:eastAsia="仿宋_GB2312"/>
          <w:color w:val="auto"/>
          <w:sz w:val="32"/>
          <w:szCs w:val="32"/>
          <w:lang w:val="en-US" w:eastAsia="zh-CN"/>
        </w:rPr>
      </w:pPr>
      <w:r>
        <w:rPr>
          <w:rFonts w:hint="eastAsia" w:ascii="仿宋_GB2312" w:hAnsi="宋体" w:eastAsia="仿宋_GB2312"/>
          <w:color w:val="auto"/>
          <w:sz w:val="32"/>
          <w:szCs w:val="32"/>
        </w:rPr>
        <w:t>本次减刑间隔期为</w:t>
      </w:r>
      <w:r>
        <w:rPr>
          <w:rFonts w:hint="eastAsia" w:ascii="仿宋_GB2312" w:hAnsi="宋体" w:eastAsia="仿宋_GB2312"/>
          <w:color w:val="auto"/>
          <w:sz w:val="32"/>
          <w:szCs w:val="32"/>
          <w:lang w:val="en-US" w:eastAsia="zh-CN"/>
        </w:rPr>
        <w:t>2</w:t>
      </w:r>
      <w:r>
        <w:rPr>
          <w:rFonts w:hint="eastAsia" w:ascii="仿宋_GB2312" w:hAnsi="宋体" w:eastAsia="仿宋_GB2312"/>
          <w:color w:val="auto"/>
          <w:sz w:val="32"/>
          <w:szCs w:val="32"/>
        </w:rPr>
        <w:t>年</w:t>
      </w:r>
      <w:r>
        <w:rPr>
          <w:rFonts w:hint="eastAsia" w:ascii="仿宋_GB2312" w:hAnsi="宋体" w:eastAsia="仿宋_GB2312"/>
          <w:color w:val="auto"/>
          <w:sz w:val="32"/>
          <w:szCs w:val="32"/>
          <w:lang w:val="en-US" w:eastAsia="zh-CN"/>
        </w:rPr>
        <w:t>1</w:t>
      </w:r>
      <w:r>
        <w:rPr>
          <w:rFonts w:hint="eastAsia" w:ascii="仿宋_GB2312" w:hAnsi="宋体" w:eastAsia="仿宋_GB2312"/>
          <w:color w:val="auto"/>
          <w:sz w:val="32"/>
          <w:szCs w:val="32"/>
        </w:rPr>
        <w:t>个月，</w:t>
      </w:r>
      <w:r>
        <w:rPr>
          <w:rFonts w:hint="eastAsia" w:ascii="仿宋_GB2312" w:hAnsi="宋体" w:eastAsia="仿宋_GB2312"/>
          <w:color w:val="auto"/>
          <w:sz w:val="32"/>
          <w:szCs w:val="32"/>
          <w:lang w:val="en-US" w:eastAsia="zh-CN"/>
        </w:rPr>
        <w:t>符合法定要求。</w:t>
      </w:r>
    </w:p>
    <w:p w14:paraId="58C7C390">
      <w:pPr>
        <w:keepNext w:val="0"/>
        <w:keepLines w:val="0"/>
        <w:pageBreakBefore w:val="0"/>
        <w:widowControl w:val="0"/>
        <w:kinsoku/>
        <w:wordWrap/>
        <w:overflowPunct/>
        <w:topLinePunct w:val="0"/>
        <w:autoSpaceDE/>
        <w:autoSpaceDN/>
        <w:bidi w:val="0"/>
        <w:adjustRightInd/>
        <w:snapToGrid/>
        <w:spacing w:line="520" w:lineRule="exact"/>
        <w:ind w:firstLine="641"/>
        <w:jc w:val="left"/>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val="en-US" w:eastAsia="zh-CN"/>
        </w:rPr>
        <w:t>本次减刑考核截止日期为2026年5月31日，</w:t>
      </w:r>
      <w:r>
        <w:rPr>
          <w:rFonts w:hint="eastAsia" w:ascii="仿宋_GB2312" w:hAnsi="宋体" w:eastAsia="仿宋_GB2312"/>
          <w:color w:val="auto"/>
          <w:sz w:val="32"/>
          <w:szCs w:val="32"/>
          <w:lang w:eastAsia="zh-CN"/>
        </w:rPr>
        <w:t>考核</w:t>
      </w:r>
      <w:r>
        <w:rPr>
          <w:rFonts w:hint="eastAsia" w:ascii="仿宋_GB2312" w:hAnsi="宋体" w:eastAsia="仿宋_GB2312"/>
          <w:color w:val="auto"/>
          <w:sz w:val="32"/>
          <w:szCs w:val="32"/>
          <w:lang w:val="en-US" w:eastAsia="zh-CN"/>
        </w:rPr>
        <w:t>期内</w:t>
      </w:r>
      <w:r>
        <w:rPr>
          <w:rFonts w:hint="eastAsia" w:ascii="仿宋_GB2312" w:hAnsi="宋体" w:eastAsia="仿宋_GB2312"/>
          <w:color w:val="auto"/>
          <w:sz w:val="32"/>
          <w:szCs w:val="32"/>
        </w:rPr>
        <w:t>奖惩情况为：表扬</w:t>
      </w:r>
      <w:r>
        <w:rPr>
          <w:rFonts w:hint="eastAsia" w:ascii="仿宋_GB2312" w:hAnsi="宋体" w:eastAsia="仿宋_GB2312"/>
          <w:color w:val="auto"/>
          <w:sz w:val="32"/>
          <w:szCs w:val="32"/>
          <w:lang w:val="en-US" w:eastAsia="zh-CN"/>
        </w:rPr>
        <w:t>5</w:t>
      </w:r>
      <w:r>
        <w:rPr>
          <w:rFonts w:hint="eastAsia" w:ascii="仿宋_GB2312" w:hAnsi="宋体" w:eastAsia="仿宋_GB2312"/>
          <w:color w:val="auto"/>
          <w:sz w:val="32"/>
          <w:szCs w:val="32"/>
        </w:rPr>
        <w:t>次</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rPr>
        <w:t>评审情况为：</w:t>
      </w:r>
      <w:r>
        <w:rPr>
          <w:rFonts w:hint="eastAsia" w:ascii="仿宋_GB2312" w:hAnsi="宋体" w:eastAsia="仿宋_GB2312"/>
          <w:color w:val="auto"/>
          <w:sz w:val="32"/>
          <w:szCs w:val="32"/>
          <w:lang w:val="en-US" w:eastAsia="zh-CN"/>
        </w:rPr>
        <w:t>2024年已评审、2025年已评审，综合改造表现良好。</w:t>
      </w:r>
    </w:p>
    <w:p w14:paraId="0462E7B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综合上述，该犯在近期确有悔改表现。</w:t>
      </w:r>
    </w:p>
    <w:p w14:paraId="2DA15E79">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为此，根据《中华人民共和国监狱法》第</w:t>
      </w:r>
      <w:r>
        <w:rPr>
          <w:rFonts w:hint="eastAsia" w:ascii="仿宋_GB2312" w:hAnsi="宋体" w:eastAsia="仿宋_GB2312"/>
          <w:color w:val="auto"/>
          <w:szCs w:val="32"/>
          <w:lang w:val="en-US" w:eastAsia="zh-CN"/>
        </w:rPr>
        <w:t>二十九</w:t>
      </w:r>
      <w:r>
        <w:rPr>
          <w:rFonts w:hint="eastAsia" w:ascii="仿宋_GB2312" w:hAnsi="宋体" w:eastAsia="仿宋_GB2312"/>
          <w:color w:val="auto"/>
          <w:szCs w:val="32"/>
        </w:rPr>
        <w:t>条、《中华人民共和国刑法》第</w:t>
      </w:r>
      <w:r>
        <w:rPr>
          <w:rFonts w:hint="eastAsia" w:ascii="仿宋_GB2312" w:hAnsi="宋体" w:eastAsia="仿宋_GB2312"/>
          <w:color w:val="auto"/>
          <w:szCs w:val="32"/>
          <w:lang w:val="en-US" w:eastAsia="zh-CN"/>
        </w:rPr>
        <w:t>七十八</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第一</w:t>
      </w:r>
      <w:r>
        <w:rPr>
          <w:rFonts w:hint="eastAsia" w:ascii="仿宋_GB2312" w:hAnsi="宋体" w:eastAsia="仿宋_GB2312"/>
          <w:color w:val="auto"/>
          <w:szCs w:val="32"/>
        </w:rPr>
        <w:t>款</w:t>
      </w:r>
      <w:bookmarkStart w:id="0" w:name="_GoBack"/>
      <w:bookmarkEnd w:id="0"/>
      <w:r>
        <w:rPr>
          <w:rFonts w:hint="eastAsia" w:ascii="仿宋_GB2312" w:hAnsi="宋体" w:eastAsia="仿宋_GB2312"/>
          <w:color w:val="auto"/>
          <w:szCs w:val="32"/>
        </w:rPr>
        <w:t>、《中华人民共和国刑事诉讼法》第</w:t>
      </w:r>
      <w:r>
        <w:rPr>
          <w:rFonts w:hint="eastAsia" w:ascii="仿宋_GB2312" w:hAnsi="宋体" w:eastAsia="仿宋_GB2312"/>
          <w:color w:val="auto"/>
          <w:szCs w:val="32"/>
          <w:lang w:val="en-US" w:eastAsia="zh-CN"/>
        </w:rPr>
        <w:t>二百七十三</w:t>
      </w:r>
      <w:r>
        <w:rPr>
          <w:rFonts w:hint="eastAsia" w:ascii="仿宋_GB2312" w:hAnsi="宋体" w:eastAsia="仿宋_GB2312"/>
          <w:color w:val="auto"/>
          <w:szCs w:val="32"/>
        </w:rPr>
        <w:t>条</w:t>
      </w:r>
      <w:r>
        <w:rPr>
          <w:rFonts w:hint="eastAsia" w:ascii="仿宋_GB2312" w:hAnsi="宋体" w:eastAsia="仿宋_GB2312"/>
          <w:color w:val="auto"/>
          <w:szCs w:val="32"/>
          <w:lang w:val="en-US" w:eastAsia="zh-CN"/>
        </w:rPr>
        <w:t>第二</w:t>
      </w:r>
      <w:r>
        <w:rPr>
          <w:rFonts w:hint="eastAsia" w:ascii="仿宋_GB2312" w:hAnsi="宋体" w:eastAsia="仿宋_GB2312"/>
          <w:color w:val="auto"/>
          <w:szCs w:val="32"/>
        </w:rPr>
        <w:t>款之规定，经分监区</w:t>
      </w:r>
      <w:r>
        <w:rPr>
          <w:rFonts w:hint="eastAsia" w:ascii="仿宋_GB2312" w:hAnsi="宋体" w:eastAsia="仿宋_GB2312"/>
          <w:color w:val="auto"/>
          <w:szCs w:val="32"/>
          <w:lang w:val="en-US" w:eastAsia="zh-CN"/>
        </w:rPr>
        <w:t>警察</w:t>
      </w:r>
      <w:r>
        <w:rPr>
          <w:rFonts w:hint="eastAsia" w:ascii="仿宋_GB2312" w:hAnsi="宋体" w:eastAsia="仿宋_GB2312"/>
          <w:color w:val="auto"/>
          <w:szCs w:val="32"/>
        </w:rPr>
        <w:t>集体研究、监区长办公会议审核后公示二日、管教业务科室审查、监狱减刑假释评审委员会评审后公示五个工作日、监狱长办公会议决定，并书面通报和邀请驻狱检察人员现场监督评审委员会评审活动等程序，建议对罪犯</w:t>
      </w:r>
      <w:r>
        <w:rPr>
          <w:rFonts w:hint="eastAsia" w:ascii="仿宋_GB2312" w:hAnsi="宋体" w:eastAsia="仿宋_GB2312"/>
          <w:color w:val="auto"/>
          <w:szCs w:val="32"/>
          <w:lang w:val="en-US" w:eastAsia="zh-CN"/>
        </w:rPr>
        <w:t>董平玲予以减刑二个月，</w:t>
      </w:r>
      <w:r>
        <w:rPr>
          <w:rFonts w:hint="eastAsia" w:ascii="仿宋_GB2312" w:hAnsi="宋体" w:eastAsia="仿宋_GB2312"/>
          <w:color w:val="auto"/>
          <w:szCs w:val="32"/>
        </w:rPr>
        <w:t>特提请裁定。</w:t>
      </w:r>
    </w:p>
    <w:p w14:paraId="61459896">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olor w:val="auto"/>
          <w:szCs w:val="32"/>
        </w:rPr>
      </w:pPr>
      <w:r>
        <w:rPr>
          <w:rFonts w:hint="eastAsia" w:ascii="仿宋_GB2312" w:hAnsi="宋体" w:eastAsia="仿宋_GB2312"/>
          <w:color w:val="auto"/>
          <w:szCs w:val="32"/>
        </w:rPr>
        <w:t>此致</w:t>
      </w:r>
    </w:p>
    <w:p w14:paraId="5BC0CEEA">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宋体" w:eastAsia="仿宋_GB2312"/>
          <w:color w:val="auto"/>
          <w:sz w:val="32"/>
          <w:szCs w:val="32"/>
          <w:u w:val="single"/>
        </w:rPr>
      </w:pPr>
      <w:r>
        <w:rPr>
          <w:rFonts w:hint="eastAsia" w:ascii="仿宋_GB2312" w:hAnsi="宋体" w:eastAsia="仿宋_GB2312"/>
          <w:color w:val="auto"/>
          <w:sz w:val="32"/>
          <w:szCs w:val="32"/>
        </w:rPr>
        <w:t>许昌市中级人民法院</w:t>
      </w:r>
    </w:p>
    <w:p w14:paraId="09249E0B">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p>
    <w:p w14:paraId="166E835A">
      <w:pPr>
        <w:pStyle w:val="3"/>
        <w:keepNext w:val="0"/>
        <w:keepLines w:val="0"/>
        <w:pageBreakBefore w:val="0"/>
        <w:widowControl w:val="0"/>
        <w:kinsoku/>
        <w:wordWrap/>
        <w:overflowPunct/>
        <w:topLinePunct w:val="0"/>
        <w:autoSpaceDE/>
        <w:autoSpaceDN/>
        <w:bidi w:val="0"/>
        <w:adjustRightInd/>
        <w:snapToGrid/>
        <w:spacing w:line="520" w:lineRule="exact"/>
        <w:ind w:left="101" w:leftChars="48" w:firstLine="5760" w:firstLineChars="1800"/>
        <w:textAlignment w:val="auto"/>
        <w:rPr>
          <w:rFonts w:hint="eastAsia" w:ascii="仿宋_GB2312" w:hAnsi="宋体" w:eastAsia="仿宋_GB2312"/>
          <w:color w:val="auto"/>
          <w:szCs w:val="32"/>
        </w:rPr>
      </w:pPr>
      <w:r>
        <w:rPr>
          <w:rFonts w:hint="eastAsia" w:ascii="仿宋_GB2312" w:hAnsi="宋体" w:eastAsia="仿宋_GB2312"/>
          <w:color w:val="auto"/>
          <w:szCs w:val="32"/>
        </w:rPr>
        <w:t>（公章）</w:t>
      </w:r>
    </w:p>
    <w:p w14:paraId="6C379BCB">
      <w:pPr>
        <w:keepNext w:val="0"/>
        <w:keepLines w:val="0"/>
        <w:pageBreakBefore w:val="0"/>
        <w:widowControl w:val="0"/>
        <w:kinsoku/>
        <w:wordWrap/>
        <w:overflowPunct/>
        <w:topLinePunct w:val="0"/>
        <w:autoSpaceDE/>
        <w:autoSpaceDN/>
        <w:bidi w:val="0"/>
        <w:adjustRightInd/>
        <w:snapToGrid/>
        <w:spacing w:line="520" w:lineRule="exact"/>
        <w:ind w:firstLine="2385"/>
        <w:textAlignment w:val="auto"/>
      </w:pPr>
      <w:r>
        <w:rPr>
          <w:rFonts w:hint="eastAsia" w:ascii="仿宋_GB2312" w:hAnsi="宋体" w:eastAsia="仿宋_GB2312"/>
          <w:color w:val="auto"/>
          <w:sz w:val="32"/>
          <w:szCs w:val="32"/>
        </w:rPr>
        <w:t xml:space="preserve">                  202</w:t>
      </w:r>
      <w:r>
        <w:rPr>
          <w:rFonts w:hint="eastAsia" w:ascii="仿宋_GB2312" w:hAnsi="宋体" w:eastAsia="仿宋_GB2312"/>
          <w:color w:val="auto"/>
          <w:sz w:val="32"/>
          <w:szCs w:val="32"/>
          <w:lang w:val="en-US" w:eastAsia="zh-CN"/>
        </w:rPr>
        <w:t>6</w:t>
      </w:r>
      <w:r>
        <w:rPr>
          <w:rFonts w:hint="eastAsia" w:ascii="仿宋_GB2312" w:hAnsi="宋体" w:eastAsia="仿宋_GB2312"/>
          <w:color w:val="auto"/>
          <w:sz w:val="32"/>
          <w:szCs w:val="32"/>
        </w:rPr>
        <w:t>年</w:t>
      </w:r>
      <w:r>
        <w:rPr>
          <w:rFonts w:hint="eastAsia" w:ascii="仿宋_GB2312" w:hAnsi="宋体" w:eastAsia="仿宋_GB2312"/>
          <w:color w:val="auto"/>
          <w:sz w:val="32"/>
          <w:szCs w:val="32"/>
          <w:lang w:val="en-US" w:eastAsia="zh-CN"/>
        </w:rPr>
        <w:t>9</w:t>
      </w:r>
      <w:r>
        <w:rPr>
          <w:rFonts w:hint="eastAsia" w:ascii="仿宋_GB2312" w:hAnsi="宋体" w:eastAsia="仿宋_GB2312"/>
          <w:color w:val="auto"/>
          <w:sz w:val="32"/>
          <w:szCs w:val="32"/>
        </w:rPr>
        <w:t>月</w:t>
      </w:r>
      <w:r>
        <w:rPr>
          <w:rFonts w:hint="eastAsia" w:ascii="仿宋_GB2312" w:hAnsi="宋体" w:eastAsia="仿宋_GB2312"/>
          <w:color w:val="auto"/>
          <w:sz w:val="32"/>
          <w:szCs w:val="32"/>
          <w:lang w:val="en-US" w:eastAsia="zh-CN"/>
        </w:rPr>
        <w:t>28</w:t>
      </w:r>
      <w:r>
        <w:rPr>
          <w:rFonts w:hint="eastAsia" w:ascii="仿宋_GB2312" w:hAnsi="宋体" w:eastAsia="仿宋_GB2312"/>
          <w:color w:val="auto"/>
          <w:sz w:val="32"/>
          <w:szCs w:val="32"/>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jNTQ3NDRiNGJmYTQ4ODUzNmI4YzJhYTdmYzdmMDYifQ=="/>
  </w:docVars>
  <w:rsids>
    <w:rsidRoot w:val="00695EA7"/>
    <w:rsid w:val="000920BC"/>
    <w:rsid w:val="000B13CB"/>
    <w:rsid w:val="000C0E29"/>
    <w:rsid w:val="000C4321"/>
    <w:rsid w:val="001217FA"/>
    <w:rsid w:val="001255C8"/>
    <w:rsid w:val="001267CB"/>
    <w:rsid w:val="00163CCE"/>
    <w:rsid w:val="0018735E"/>
    <w:rsid w:val="00190646"/>
    <w:rsid w:val="001B285F"/>
    <w:rsid w:val="001C0B3D"/>
    <w:rsid w:val="001C619C"/>
    <w:rsid w:val="002024F1"/>
    <w:rsid w:val="00217129"/>
    <w:rsid w:val="002617DD"/>
    <w:rsid w:val="002D34B8"/>
    <w:rsid w:val="003A5E6E"/>
    <w:rsid w:val="003A7FCB"/>
    <w:rsid w:val="003B51F0"/>
    <w:rsid w:val="003C1213"/>
    <w:rsid w:val="00412012"/>
    <w:rsid w:val="0043375E"/>
    <w:rsid w:val="004D0829"/>
    <w:rsid w:val="004D6C7A"/>
    <w:rsid w:val="004E21B4"/>
    <w:rsid w:val="005068C3"/>
    <w:rsid w:val="00536BB8"/>
    <w:rsid w:val="0057155C"/>
    <w:rsid w:val="005910DA"/>
    <w:rsid w:val="00592648"/>
    <w:rsid w:val="005A17B1"/>
    <w:rsid w:val="005B7F69"/>
    <w:rsid w:val="005E40BD"/>
    <w:rsid w:val="005E5981"/>
    <w:rsid w:val="00617E4F"/>
    <w:rsid w:val="006552FD"/>
    <w:rsid w:val="00683AC9"/>
    <w:rsid w:val="00695EA7"/>
    <w:rsid w:val="006A13F6"/>
    <w:rsid w:val="00750CB5"/>
    <w:rsid w:val="007A7ADA"/>
    <w:rsid w:val="007E5DF0"/>
    <w:rsid w:val="007F6679"/>
    <w:rsid w:val="008006CF"/>
    <w:rsid w:val="00803037"/>
    <w:rsid w:val="00812049"/>
    <w:rsid w:val="00812F5E"/>
    <w:rsid w:val="008337E0"/>
    <w:rsid w:val="00847C61"/>
    <w:rsid w:val="00883710"/>
    <w:rsid w:val="008A1314"/>
    <w:rsid w:val="008D15A4"/>
    <w:rsid w:val="009152FF"/>
    <w:rsid w:val="00924E19"/>
    <w:rsid w:val="00962516"/>
    <w:rsid w:val="00963840"/>
    <w:rsid w:val="00993064"/>
    <w:rsid w:val="009A7C4F"/>
    <w:rsid w:val="009C6B7C"/>
    <w:rsid w:val="009F5CF2"/>
    <w:rsid w:val="00A12FC7"/>
    <w:rsid w:val="00A246FE"/>
    <w:rsid w:val="00A40DC7"/>
    <w:rsid w:val="00A56352"/>
    <w:rsid w:val="00A714A0"/>
    <w:rsid w:val="00A87DD0"/>
    <w:rsid w:val="00AF2E86"/>
    <w:rsid w:val="00B00867"/>
    <w:rsid w:val="00B21AC2"/>
    <w:rsid w:val="00BC2313"/>
    <w:rsid w:val="00BD73C2"/>
    <w:rsid w:val="00C14C08"/>
    <w:rsid w:val="00C501DC"/>
    <w:rsid w:val="00C725F9"/>
    <w:rsid w:val="00C75A2F"/>
    <w:rsid w:val="00C84D30"/>
    <w:rsid w:val="00C90740"/>
    <w:rsid w:val="00CA0A37"/>
    <w:rsid w:val="00CC22B6"/>
    <w:rsid w:val="00CC3CED"/>
    <w:rsid w:val="00D11CC1"/>
    <w:rsid w:val="00D91B5D"/>
    <w:rsid w:val="00DB27AB"/>
    <w:rsid w:val="00DC0684"/>
    <w:rsid w:val="00DF7FF2"/>
    <w:rsid w:val="00E04224"/>
    <w:rsid w:val="00E42AB5"/>
    <w:rsid w:val="00E725E0"/>
    <w:rsid w:val="00E847C9"/>
    <w:rsid w:val="00EB5282"/>
    <w:rsid w:val="00EE7A7E"/>
    <w:rsid w:val="00EF25B1"/>
    <w:rsid w:val="00F02598"/>
    <w:rsid w:val="00F278F2"/>
    <w:rsid w:val="00FB3A60"/>
    <w:rsid w:val="00FD17B7"/>
    <w:rsid w:val="00FD24D9"/>
    <w:rsid w:val="00FD7CC5"/>
    <w:rsid w:val="00FF08B5"/>
    <w:rsid w:val="0BBE193F"/>
    <w:rsid w:val="0BF95F03"/>
    <w:rsid w:val="0C0C6984"/>
    <w:rsid w:val="0E3D6EF8"/>
    <w:rsid w:val="12C95309"/>
    <w:rsid w:val="14F055ED"/>
    <w:rsid w:val="18911ABC"/>
    <w:rsid w:val="198E3107"/>
    <w:rsid w:val="1AE62164"/>
    <w:rsid w:val="1C023B73"/>
    <w:rsid w:val="20041394"/>
    <w:rsid w:val="20E03823"/>
    <w:rsid w:val="213C1F1E"/>
    <w:rsid w:val="21472A39"/>
    <w:rsid w:val="22E32795"/>
    <w:rsid w:val="241E2137"/>
    <w:rsid w:val="26D479F0"/>
    <w:rsid w:val="270F5DA7"/>
    <w:rsid w:val="296F1726"/>
    <w:rsid w:val="2A6F0E44"/>
    <w:rsid w:val="2B452ACE"/>
    <w:rsid w:val="2C563D6E"/>
    <w:rsid w:val="30ED5660"/>
    <w:rsid w:val="32BF4AEF"/>
    <w:rsid w:val="34BB30CA"/>
    <w:rsid w:val="36736550"/>
    <w:rsid w:val="3ADB156E"/>
    <w:rsid w:val="3DFF6E46"/>
    <w:rsid w:val="45126D36"/>
    <w:rsid w:val="459A7A8F"/>
    <w:rsid w:val="4A06591D"/>
    <w:rsid w:val="4B182BCD"/>
    <w:rsid w:val="50504BB7"/>
    <w:rsid w:val="53910CBA"/>
    <w:rsid w:val="54EA7670"/>
    <w:rsid w:val="57BB58F9"/>
    <w:rsid w:val="5BBB382C"/>
    <w:rsid w:val="5ECA27F7"/>
    <w:rsid w:val="605B2CBD"/>
    <w:rsid w:val="63DF2082"/>
    <w:rsid w:val="64137460"/>
    <w:rsid w:val="66573DC4"/>
    <w:rsid w:val="68854686"/>
    <w:rsid w:val="68AA30F6"/>
    <w:rsid w:val="69231073"/>
    <w:rsid w:val="6A1567FD"/>
    <w:rsid w:val="6A432F13"/>
    <w:rsid w:val="6D7135D0"/>
    <w:rsid w:val="6E2A6D74"/>
    <w:rsid w:val="74494C41"/>
    <w:rsid w:val="74BF1D67"/>
    <w:rsid w:val="760923AB"/>
    <w:rsid w:val="76CD3F48"/>
    <w:rsid w:val="76F501FD"/>
    <w:rsid w:val="77660584"/>
    <w:rsid w:val="779F4B31"/>
    <w:rsid w:val="7C072EB9"/>
    <w:rsid w:val="7CDA2C81"/>
    <w:rsid w:val="7EE164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Salutation"/>
    <w:basedOn w:val="1"/>
    <w:next w:val="1"/>
    <w:qFormat/>
    <w:uiPriority w:val="0"/>
    <w:rPr>
      <w:sz w:val="32"/>
    </w:rPr>
  </w:style>
  <w:style w:type="paragraph" w:styleId="3">
    <w:name w:val="Closing"/>
    <w:basedOn w:val="1"/>
    <w:qFormat/>
    <w:uiPriority w:val="0"/>
    <w:pPr>
      <w:ind w:left="100" w:leftChars="2100"/>
    </w:pPr>
    <w:rPr>
      <w:sz w:val="32"/>
    </w:rPr>
  </w:style>
  <w:style w:type="paragraph" w:styleId="4">
    <w:name w:val="footer"/>
    <w:basedOn w:val="1"/>
    <w:link w:val="8"/>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 Char Char"/>
    <w:basedOn w:val="7"/>
    <w:link w:val="4"/>
    <w:qFormat/>
    <w:uiPriority w:val="0"/>
    <w:rPr>
      <w:kern w:val="2"/>
      <w:sz w:val="18"/>
      <w:szCs w:val="18"/>
    </w:rPr>
  </w:style>
  <w:style w:type="character" w:customStyle="1" w:styleId="9">
    <w:name w:val=" Char Char1"/>
    <w:basedOn w:val="7"/>
    <w:link w:val="5"/>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911</Words>
  <Characters>1004</Characters>
  <Lines>6</Lines>
  <Paragraphs>1</Paragraphs>
  <TotalTime>0</TotalTime>
  <ScaleCrop>false</ScaleCrop>
  <LinksUpToDate>false</LinksUpToDate>
  <CharactersWithSpaces>1055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2016-01-12T02:11:00Z</dcterms:created>
  <dc:creator>wjq</dc:creator>
  <cp:lastModifiedBy>常</cp:lastModifiedBy>
  <dcterms:modified xsi:type="dcterms:W3CDTF">2026-09-30T01:04:11Z</dcterms:modified>
  <cp:revision>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D2E49D23F116448BA81B1CC391731757_13</vt:lpwstr>
  </property>
  <property fmtid="{D5CDD505-2E9C-101B-9397-08002B2CF9AE}" pid="4" name="KSOTemplateDocerSaveRecord">
    <vt:lpwstr>eyJoZGlkIjoiYjdjNTQ3NDRiNGJmYTQ4ODUzNmI4YzJhYTdmYzdmMDYiLCJ1c2VySWQiOiIzODk5NzUzNzEifQ==</vt:lpwstr>
  </property>
</Properties>
</file>